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DD" w:rsidRPr="00A64614" w:rsidRDefault="00A64614">
      <w:pPr>
        <w:rPr>
          <w:b/>
          <w:u w:val="single"/>
        </w:rPr>
      </w:pPr>
      <w:bookmarkStart w:id="0" w:name="_GoBack"/>
      <w:bookmarkEnd w:id="0"/>
      <w:r w:rsidRPr="00A64614">
        <w:rPr>
          <w:b/>
          <w:u w:val="single"/>
        </w:rPr>
        <w:t>Tornado Relief Resources:</w:t>
      </w:r>
    </w:p>
    <w:p w:rsidR="00A64614" w:rsidRDefault="00A64614"/>
    <w:p w:rsidR="00A64614" w:rsidRDefault="00A64614" w:rsidP="00A64614">
      <w:pPr>
        <w:rPr>
          <w:rFonts w:eastAsia="Times New Roman"/>
        </w:rPr>
      </w:pPr>
      <w:r>
        <w:rPr>
          <w:rFonts w:eastAsia="Times New Roman"/>
        </w:rPr>
        <w:t xml:space="preserve">For regularly updated information about where to find tornado relief or how to help, please check </w:t>
      </w:r>
      <w:hyperlink r:id="rId5" w:history="1">
        <w:r>
          <w:rPr>
            <w:rStyle w:val="Hyperlink"/>
            <w:rFonts w:eastAsia="Times New Roman"/>
          </w:rPr>
          <w:t>https://www.daytonohio.gov/tornadoresponse</w:t>
        </w:r>
      </w:hyperlink>
      <w:r>
        <w:rPr>
          <w:rFonts w:eastAsia="Times New Roman"/>
        </w:rPr>
        <w:t>. </w:t>
      </w:r>
    </w:p>
    <w:p w:rsidR="00A64614" w:rsidRDefault="00920E5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0070C0"/>
        </w:rPr>
      </w:pPr>
      <w:r>
        <w:rPr>
          <w:rStyle w:val="Hyperlink"/>
          <w:rFonts w:eastAsia="Times New Roman"/>
          <w:color w:val="auto"/>
          <w:u w:val="none"/>
        </w:rPr>
        <w:t xml:space="preserve">List of shelters for Darke, Mercer, Miami, Montgomery counties.  </w:t>
      </w:r>
      <w:hyperlink r:id="rId6" w:history="1">
        <w:r w:rsidR="00A64614" w:rsidRPr="00920E5F">
          <w:rPr>
            <w:rStyle w:val="Hyperlink"/>
            <w:rFonts w:eastAsia="Times New Roman"/>
            <w:b/>
            <w:color w:val="0070C0"/>
          </w:rPr>
          <w:t>https://www.whio.com/news/local/northridge-high-school-opens-emergency-shelter-for-those-displaced-severe-storms/1AHQVh76gD4uYR7YpaHdCL/</w:t>
        </w:r>
      </w:hyperlink>
      <w:r w:rsidRPr="00920E5F">
        <w:rPr>
          <w:rStyle w:val="Hyperlink"/>
          <w:rFonts w:eastAsia="Times New Roman"/>
          <w:color w:val="0070C0"/>
        </w:rPr>
        <w:t xml:space="preserve"> </w:t>
      </w:r>
      <w:r w:rsidR="00A64614" w:rsidRPr="00920E5F">
        <w:rPr>
          <w:rStyle w:val="Hyperlink"/>
          <w:rFonts w:eastAsia="Times New Roman"/>
          <w:color w:val="0070C0"/>
        </w:rPr>
        <w:t xml:space="preserve"> </w:t>
      </w:r>
    </w:p>
    <w:p w:rsidR="00F16758" w:rsidRDefault="00F16758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0070C0"/>
        </w:rPr>
      </w:pPr>
    </w:p>
    <w:p w:rsidR="00512E60" w:rsidRPr="00920E5F" w:rsidRDefault="00920E5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Interactive man showing all locations where you can find shelter, water/ice, showers, general aid, and more. </w:t>
      </w:r>
      <w:hyperlink r:id="rId7" w:history="1">
        <w:r w:rsidR="00512E60" w:rsidRPr="0056551E">
          <w:rPr>
            <w:rStyle w:val="Hyperlink"/>
            <w:rFonts w:eastAsia="Times New Roman"/>
            <w:b/>
          </w:rPr>
          <w:t>https://www.daytondailynews.com/news/local/map-miami-valley-tornadoes-water-distribution-and-general-help-locations/LrVNKu8RmTCWdErHgbPl1N/</w:t>
        </w:r>
      </w:hyperlink>
      <w:r w:rsidR="00512E60">
        <w:rPr>
          <w:rStyle w:val="Hyperlink"/>
          <w:rFonts w:eastAsia="Times New Roman"/>
          <w:b/>
        </w:rPr>
        <w:t xml:space="preserve"> </w:t>
      </w:r>
    </w:p>
    <w:p w:rsidR="00920E5F" w:rsidRDefault="00920E5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b/>
        </w:rPr>
      </w:pPr>
    </w:p>
    <w:p w:rsidR="008E248F" w:rsidRDefault="00614FC2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hyperlink r:id="rId8" w:history="1">
        <w:r w:rsidR="008E248F" w:rsidRPr="0056551E">
          <w:rPr>
            <w:rStyle w:val="Hyperlink"/>
            <w:rFonts w:eastAsia="Times New Roman"/>
            <w:b/>
          </w:rPr>
          <w:t>www.redcross.org</w:t>
        </w:r>
      </w:hyperlink>
      <w:r w:rsidR="008E248F">
        <w:rPr>
          <w:rStyle w:val="Hyperlink"/>
          <w:rFonts w:eastAsia="Times New Roman"/>
          <w:u w:val="none"/>
        </w:rPr>
        <w:t xml:space="preserve">  </w:t>
      </w:r>
      <w:r w:rsidR="008E248F" w:rsidRPr="005F483C">
        <w:rPr>
          <w:rStyle w:val="Hyperlink"/>
          <w:rFonts w:eastAsia="Times New Roman"/>
          <w:b/>
          <w:color w:val="auto"/>
          <w:u w:val="none"/>
        </w:rPr>
        <w:t>The Red Cross</w:t>
      </w:r>
      <w:r w:rsidR="008E248F">
        <w:rPr>
          <w:rStyle w:val="Hyperlink"/>
          <w:rFonts w:eastAsia="Times New Roman"/>
          <w:color w:val="auto"/>
          <w:u w:val="none"/>
        </w:rPr>
        <w:t xml:space="preserve"> is providing safe shelter, food, emergency supplies, emotional support and health services to those affected by the disaster. </w:t>
      </w:r>
    </w:p>
    <w:p w:rsidR="00F16758" w:rsidRDefault="00F16758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F16758" w:rsidRDefault="00F16758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Miami Valley Tornadoes:  What you need to know </w:t>
      </w:r>
      <w:proofErr w:type="gramStart"/>
      <w:r>
        <w:rPr>
          <w:rStyle w:val="Hyperlink"/>
          <w:rFonts w:eastAsia="Times New Roman"/>
          <w:color w:val="auto"/>
          <w:u w:val="none"/>
        </w:rPr>
        <w:t xml:space="preserve">today  </w:t>
      </w:r>
      <w:proofErr w:type="gramEnd"/>
      <w:hyperlink r:id="rId9" w:history="1">
        <w:r w:rsidRPr="0056551E">
          <w:rPr>
            <w:rStyle w:val="Hyperlink"/>
            <w:rFonts w:eastAsia="Times New Roman"/>
          </w:rPr>
          <w:t>https://www.whio.com/weather/tornado-coverage-what-you-need-know/xscBwKJFsDL257mvlvEiDL/</w:t>
        </w:r>
      </w:hyperlink>
      <w:r>
        <w:rPr>
          <w:rStyle w:val="Hyperlink"/>
          <w:rFonts w:eastAsia="Times New Roman"/>
          <w:color w:val="auto"/>
          <w:u w:val="none"/>
        </w:rPr>
        <w:t xml:space="preserve"> </w:t>
      </w: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Free Community Cook</w:t>
      </w:r>
      <w:r w:rsidR="005F483C">
        <w:rPr>
          <w:rStyle w:val="Hyperlink"/>
          <w:rFonts w:eastAsia="Times New Roman"/>
          <w:color w:val="auto"/>
          <w:u w:val="none"/>
        </w:rPr>
        <w:t xml:space="preserve"> </w:t>
      </w:r>
      <w:r>
        <w:rPr>
          <w:rStyle w:val="Hyperlink"/>
          <w:rFonts w:eastAsia="Times New Roman"/>
          <w:color w:val="auto"/>
          <w:u w:val="none"/>
        </w:rPr>
        <w:t xml:space="preserve">Out </w:t>
      </w:r>
      <w:r w:rsidRPr="005F483C">
        <w:rPr>
          <w:rStyle w:val="Hyperlink"/>
          <w:rFonts w:eastAsia="Times New Roman"/>
          <w:b/>
          <w:color w:val="auto"/>
          <w:u w:val="none"/>
        </w:rPr>
        <w:t>Miami Lanes</w:t>
      </w:r>
      <w:r>
        <w:rPr>
          <w:rStyle w:val="Hyperlink"/>
          <w:rFonts w:eastAsia="Times New Roman"/>
          <w:color w:val="auto"/>
          <w:u w:val="none"/>
        </w:rPr>
        <w:t xml:space="preserve"> –West </w:t>
      </w:r>
      <w:r w:rsidR="00920E5F">
        <w:rPr>
          <w:rStyle w:val="Hyperlink"/>
          <w:rFonts w:eastAsia="Times New Roman"/>
          <w:color w:val="auto"/>
          <w:u w:val="none"/>
        </w:rPr>
        <w:t>Milton Saturday</w:t>
      </w:r>
      <w:r>
        <w:rPr>
          <w:rStyle w:val="Hyperlink"/>
          <w:rFonts w:eastAsia="Times New Roman"/>
          <w:color w:val="auto"/>
          <w:u w:val="none"/>
        </w:rPr>
        <w:t xml:space="preserve"> June 1</w:t>
      </w:r>
      <w:r w:rsidRPr="008E248F">
        <w:rPr>
          <w:rStyle w:val="Hyperlink"/>
          <w:rFonts w:eastAsia="Times New Roman"/>
          <w:color w:val="auto"/>
          <w:u w:val="none"/>
          <w:vertAlign w:val="superscript"/>
        </w:rPr>
        <w:t>st</w:t>
      </w:r>
      <w:r>
        <w:rPr>
          <w:rStyle w:val="Hyperlink"/>
          <w:rFonts w:eastAsia="Times New Roman"/>
          <w:color w:val="auto"/>
          <w:u w:val="none"/>
        </w:rPr>
        <w:t xml:space="preserve"> at 2 p.m. Hamburgers, hotdogs, brats, cookies, fruit &amp; water</w:t>
      </w:r>
      <w:r w:rsidR="00B92BCF">
        <w:rPr>
          <w:rStyle w:val="Hyperlink"/>
          <w:rFonts w:eastAsia="Times New Roman"/>
          <w:color w:val="auto"/>
          <w:u w:val="none"/>
        </w:rPr>
        <w:t>.  1159 S. Miami St. West Milton OH 45383.  937-698-5706.</w:t>
      </w: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 w:rsidRPr="005F483C">
        <w:rPr>
          <w:rStyle w:val="Hyperlink"/>
          <w:rFonts w:eastAsia="Times New Roman"/>
          <w:b/>
          <w:color w:val="auto"/>
          <w:u w:val="none"/>
        </w:rPr>
        <w:t>Wright State</w:t>
      </w:r>
      <w:r>
        <w:rPr>
          <w:rStyle w:val="Hyperlink"/>
          <w:rFonts w:eastAsia="Times New Roman"/>
          <w:color w:val="auto"/>
          <w:u w:val="none"/>
        </w:rPr>
        <w:t xml:space="preserve"> will be offering emergency housing on campus for those impacted by the storms.  Please contact 937-775-4172 or come to the Housing office from noon-5 p.m. for more information.  </w:t>
      </w:r>
    </w:p>
    <w:p w:rsidR="00B92BCF" w:rsidRDefault="00B92BC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B92BCF" w:rsidRDefault="008E248F" w:rsidP="00B92BCF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 w:rsidRPr="005F483C">
        <w:rPr>
          <w:rStyle w:val="Hyperlink"/>
          <w:rFonts w:eastAsia="Times New Roman"/>
          <w:b/>
          <w:color w:val="auto"/>
          <w:u w:val="none"/>
        </w:rPr>
        <w:t>Diversite Salon and Day Spa</w:t>
      </w:r>
      <w:r>
        <w:rPr>
          <w:rStyle w:val="Hyperlink"/>
          <w:rFonts w:eastAsia="Times New Roman"/>
          <w:color w:val="auto"/>
          <w:u w:val="none"/>
        </w:rPr>
        <w:t xml:space="preserve"> in Englewood offering a shampoo or shower to people affected by the tornado until their water comes back on.  </w:t>
      </w:r>
      <w:r w:rsidR="00B92BCF">
        <w:rPr>
          <w:rStyle w:val="Hyperlink"/>
          <w:rFonts w:eastAsia="Times New Roman"/>
          <w:color w:val="auto"/>
          <w:u w:val="none"/>
        </w:rPr>
        <w:t>37 Hillside Ct. Englewood, OH 45322.  937-832-2887</w:t>
      </w: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8E248F" w:rsidRDefault="008E248F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 w:rsidRPr="005F483C">
        <w:rPr>
          <w:rStyle w:val="Hyperlink"/>
          <w:rFonts w:eastAsia="Times New Roman"/>
          <w:b/>
          <w:color w:val="auto"/>
          <w:u w:val="none"/>
        </w:rPr>
        <w:t xml:space="preserve">Dayton </w:t>
      </w:r>
      <w:r w:rsidR="00920E5F" w:rsidRPr="005F483C">
        <w:rPr>
          <w:rStyle w:val="Hyperlink"/>
          <w:rFonts w:eastAsia="Times New Roman"/>
          <w:b/>
          <w:color w:val="auto"/>
          <w:u w:val="none"/>
        </w:rPr>
        <w:t>Foodbank</w:t>
      </w:r>
      <w:r w:rsidR="00920E5F">
        <w:rPr>
          <w:rStyle w:val="Hyperlink"/>
          <w:rFonts w:eastAsia="Times New Roman"/>
          <w:color w:val="auto"/>
          <w:u w:val="none"/>
        </w:rPr>
        <w:t xml:space="preserve"> </w:t>
      </w:r>
      <w:hyperlink r:id="rId10" w:history="1">
        <w:r w:rsidR="00B92BCF" w:rsidRPr="0056551E">
          <w:rPr>
            <w:rStyle w:val="Hyperlink"/>
            <w:rFonts w:eastAsia="Times New Roman"/>
          </w:rPr>
          <w:t>https://thefoodbankdayton.org/agencies/needfood/</w:t>
        </w:r>
      </w:hyperlink>
      <w:r w:rsidR="00B92BCF">
        <w:rPr>
          <w:rStyle w:val="Hyperlink"/>
          <w:rFonts w:eastAsia="Times New Roman"/>
          <w:color w:val="auto"/>
          <w:u w:val="none"/>
        </w:rPr>
        <w:t xml:space="preserve"> 937-238-5132 call and they will connect you to a food pantry or hot meal near you in Greene, Montgomery, or Preble counties. </w:t>
      </w:r>
    </w:p>
    <w:p w:rsidR="006164D6" w:rsidRDefault="006164D6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6164D6" w:rsidRDefault="006164D6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  <w:r w:rsidRPr="005F483C">
        <w:rPr>
          <w:rStyle w:val="Hyperlink"/>
          <w:rFonts w:eastAsia="Times New Roman"/>
          <w:b/>
          <w:color w:val="auto"/>
          <w:u w:val="none"/>
        </w:rPr>
        <w:t>The Foodbank Mobile Farmer’s Market</w:t>
      </w:r>
      <w:r>
        <w:rPr>
          <w:rStyle w:val="Hyperlink"/>
          <w:rFonts w:eastAsia="Times New Roman"/>
          <w:color w:val="auto"/>
          <w:u w:val="none"/>
        </w:rPr>
        <w:t xml:space="preserve"> and Drive-Thru Pantry located at 56 Armor Place, Dayton, OH 45417.  Need photo ID. </w:t>
      </w:r>
    </w:p>
    <w:p w:rsidR="006164D6" w:rsidRDefault="006164D6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lastRenderedPageBreak/>
        <w:t>Here is a list of business and organizations that are distributing items and/or meals to those affected by the storm: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being distributed: Electricity (for phones, laptops, etc.), bathrooms, meals to go, fresh fruit, water, toiletry kits for men and women, diapers and wipes for babies and baby blankets (gently used and new.)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Chennault Dance Studio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2536 Shiloh Springs Road, Trotwood, Ohio 45426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12pm to 9pm.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Matthew 25 Ministries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Montgomery County Fairgrounds, 645 Infirmary Road, Dayton, Ohio 45417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being distributed: relief supplies, water, and food.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9am-6pm daily until June 16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Notes: Donations also being accepted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Cub Scouts Pack #47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Brookville High School, 1 Blue Pride Dr., Brookville, Ohio 45309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being distributed: Meals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11am to 9pm on Thursday, May 30.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Notes: Calling for donations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St. Margaret's Episcopal Church</w:t>
      </w: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, Trotwood (in partnership with the University of Dayton)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5301 Free Pike, Trotwood, Ohio 45426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lastRenderedPageBreak/>
        <w:t>Items being distributed: Box lunches and water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Beginning at Noon on Thursday, May 30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St. Luke Baptist Church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2262 N. Gettysburg, Trotwood, Ohio 45406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being distributed: Lunch and dinner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Thursday, May 30 and Friday, May 31 from 12pm to 3pm for lunch, 6pm to 8pm for dinner.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The North American Lutheran Church</w:t>
      </w: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 xml:space="preserve"> (NALC) Disaster Response, Grace Lutheran Church and Living Water Lutheran Church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Dayton Windustrial, 137 E. Helena St., Dayton, Ohio 45404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being distributed: Hygiene items, cleaning supplies, housewares, twin mattresses, and other items.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Hours: June 1 - June 8 from 9 a.m. until 3 p.m.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FIRST BAPTIST KETTERING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Where: 3939 Swigart Road and the Church at Eastmont at 1380 Spauling Road.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Items distributed: Bottled water, toiletries and non-perishable food items.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When: 9 a.m. to 9 p.m.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-----------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b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b/>
          <w:color w:val="222222"/>
          <w:sz w:val="24"/>
          <w:szCs w:val="24"/>
        </w:rPr>
        <w:t>RED CROSS SHELTERS</w:t>
      </w:r>
    </w:p>
    <w:p w:rsidR="005F483C" w:rsidRPr="005F483C" w:rsidRDefault="005F483C" w:rsidP="005F483C">
      <w:pPr>
        <w:shd w:val="clear" w:color="auto" w:fill="FFFFFF"/>
        <w:spacing w:after="240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Four Red Cross shelters have been set up that provide shelter, food, supplies, and assistance to people affected by the tornado outbreak. They are located at:</w:t>
      </w:r>
    </w:p>
    <w:p w:rsidR="005F483C" w:rsidRPr="005F483C" w:rsidRDefault="005F483C" w:rsidP="005F4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lastRenderedPageBreak/>
        <w:t>Morton Middle School, 8555 Peters Pike, Vandalia—68 people</w:t>
      </w:r>
    </w:p>
    <w:p w:rsidR="005F483C" w:rsidRPr="005F483C" w:rsidRDefault="005F483C" w:rsidP="005F4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The Ridge Church, 7555 Brookville-Phillipsburg Road—16 people</w:t>
      </w:r>
    </w:p>
    <w:p w:rsidR="005F483C" w:rsidRPr="005F483C" w:rsidRDefault="005F483C" w:rsidP="005F4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Corinthian Baptist Church, 700 N. James H. McGee—52 people</w:t>
      </w:r>
    </w:p>
    <w:p w:rsidR="005F483C" w:rsidRPr="005F483C" w:rsidRDefault="005F483C" w:rsidP="005F4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</w:rPr>
      </w:pPr>
      <w:r w:rsidRPr="005F483C">
        <w:rPr>
          <w:rFonts w:ascii="inherit" w:eastAsia="Times New Roman" w:hAnsi="inherit" w:cs="Helvetica"/>
          <w:color w:val="222222"/>
          <w:sz w:val="24"/>
          <w:szCs w:val="24"/>
        </w:rPr>
        <w:t>First Baptist Church of Kettering, 3939 Swigert Rd--16 people</w:t>
      </w:r>
    </w:p>
    <w:p w:rsidR="006164D6" w:rsidRPr="008E248F" w:rsidRDefault="006164D6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  <w:color w:val="auto"/>
          <w:u w:val="none"/>
        </w:rPr>
      </w:pPr>
    </w:p>
    <w:p w:rsidR="00A64614" w:rsidRDefault="00A64614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</w:rPr>
      </w:pPr>
    </w:p>
    <w:p w:rsidR="00A64614" w:rsidRPr="00A64614" w:rsidRDefault="00A64614" w:rsidP="00A64614">
      <w:pPr>
        <w:autoSpaceDE w:val="0"/>
        <w:autoSpaceDN w:val="0"/>
        <w:spacing w:after="0" w:line="240" w:lineRule="auto"/>
        <w:rPr>
          <w:rStyle w:val="Hyperlink"/>
          <w:rFonts w:eastAsia="Times New Roman"/>
        </w:rPr>
      </w:pPr>
    </w:p>
    <w:p w:rsidR="00A64614" w:rsidRDefault="00A64614" w:rsidP="00A6461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64614" w:rsidRDefault="00A64614"/>
    <w:sectPr w:rsidR="00A6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78DC"/>
    <w:multiLevelType w:val="multilevel"/>
    <w:tmpl w:val="B3D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05317B"/>
    <w:rsid w:val="000A7A6A"/>
    <w:rsid w:val="002B72CB"/>
    <w:rsid w:val="00512E60"/>
    <w:rsid w:val="005F483C"/>
    <w:rsid w:val="00614FC2"/>
    <w:rsid w:val="006164D6"/>
    <w:rsid w:val="006C6D88"/>
    <w:rsid w:val="008E248F"/>
    <w:rsid w:val="00920E5F"/>
    <w:rsid w:val="00A64614"/>
    <w:rsid w:val="00B01304"/>
    <w:rsid w:val="00B92BCF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488C0-AB13-42E0-941F-9C7227C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1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8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3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2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ytondailynews.com/news/local/map-miami-valley-tornadoes-water-distribution-and-general-help-locations/LrVNKu8RmTCWdErHgbPl1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o.com/news/local/northridge-high-school-opens-emergency-shelter-for-those-displaced-severe-storms/1AHQVh76gD4uYR7YpaHdC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ytonohio.gov/tornadoresponse" TargetMode="External"/><Relationship Id="rId10" Type="http://schemas.openxmlformats.org/officeDocument/2006/relationships/hyperlink" Target="https://thefoodbankdayton.org/agencies/need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o.com/weather/tornado-coverage-what-you-need-know/xscBwKJFsDL257mvlvEiD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Hatton, Deborah D</dc:creator>
  <cp:keywords/>
  <dc:description/>
  <cp:lastModifiedBy>Paula Smith</cp:lastModifiedBy>
  <cp:revision>2</cp:revision>
  <dcterms:created xsi:type="dcterms:W3CDTF">2019-05-31T14:31:00Z</dcterms:created>
  <dcterms:modified xsi:type="dcterms:W3CDTF">2019-05-31T14:31:00Z</dcterms:modified>
</cp:coreProperties>
</file>